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Minutes of the Region 17 Regional Meeting and Annual General Meeting</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23, 2024-03-23</w:t>
      </w:r>
    </w:p>
    <w:tbl>
      <w:tblPr/>
      <w:tblGrid>
        <w:gridCol w:w="2093"/>
        <w:gridCol w:w="2410"/>
        <w:gridCol w:w="1984"/>
        <w:gridCol w:w="1134"/>
      </w:tblGrid>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Present:  Executive</w:t>
            </w: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Director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Vice Director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Treasurer</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Secretary/Past Director </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Carla Jackson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Donna Kavanaugh</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Karen Caughell</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Rob Calnan</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Vote :  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Y</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Club Delegates</w:t>
            </w: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Parkland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Calgary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Carrot River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AAHABC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Vancouver Island</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Karen Caughell</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Faith Yaworski</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Sherri Dunne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Sylvia Thacker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Laurie Mostowich</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Bob Wasylyk</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Marvelle Machniak</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Howie Hunt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Brenda Driediger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Brandy Cryer</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Gerald McDonald</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w:t>
            </w:r>
          </w:p>
          <w:p>
            <w:pPr>
              <w:spacing w:before="0" w:after="0" w:line="240"/>
              <w:ind w:right="0" w:left="0" w:firstLine="0"/>
              <w:jc w:val="righ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Y</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Youth Director</w:t>
            </w: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Ameera Bala</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Quorum</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14</w:t>
            </w:r>
          </w:p>
        </w:tc>
      </w:tr>
    </w:tbl>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2048"/>
        <w:gridCol w:w="6795"/>
        <w:gridCol w:w="1918"/>
      </w:tblGrid>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Call to Order</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The meeting was called to order by the Regional Director at 0900.  Opening comments including welcoming all members, updating from the recent AHA Board of Directors meeting (including lower registration numbers; increased costs of horse ownership/participation and AHA restructuring)</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Additions to Agenda</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additions were made to the planned agenda:</w:t>
            </w:r>
          </w:p>
          <w:p>
            <w:pPr>
              <w:numPr>
                <w:ilvl w:val="0"/>
                <w:numId w:val="26"/>
              </w:numPr>
              <w:spacing w:before="0" w:after="0" w:line="240"/>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Canada National Show</w:t>
            </w:r>
          </w:p>
          <w:p>
            <w:pPr>
              <w:numPr>
                <w:ilvl w:val="0"/>
                <w:numId w:val="26"/>
              </w:numPr>
              <w:spacing w:before="0" w:after="0" w:line="240"/>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Canadian Breeders</w:t>
            </w:r>
          </w:p>
          <w:p>
            <w:pPr>
              <w:numPr>
                <w:ilvl w:val="0"/>
                <w:numId w:val="26"/>
              </w:numPr>
              <w:spacing w:before="0" w:after="0" w:line="240"/>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Ratification of Secretary/Treasurer appointments</w:t>
            </w:r>
          </w:p>
          <w:p>
            <w:pPr>
              <w:numPr>
                <w:ilvl w:val="0"/>
                <w:numId w:val="26"/>
              </w:numPr>
              <w:spacing w:before="0" w:after="0" w:line="240"/>
              <w:ind w:right="0" w:left="1440" w:hanging="36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The “not-for-profit society” process</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Approved</w:t>
            </w: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Ratification of appointments</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Director put forward that she had appointed Karen Caughell as Treasurer and Rob Calnan as Secretary and asked for the delegates to ratify this decision.  It was moved by Laurie Mostowich and seconded by Donna Kavanaugh to ratify these appointments. </w:t>
            </w:r>
          </w:p>
          <w:p>
            <w:pPr>
              <w:spacing w:before="0" w:after="0" w:line="240"/>
              <w:ind w:right="0" w:left="0" w:firstLine="0"/>
              <w:jc w:val="both"/>
              <w:rPr>
                <w:rFonts w:ascii="Calibri" w:hAnsi="Calibri" w:cs="Calibri" w:eastAsia="Calibri"/>
                <w:color w:val="auto"/>
                <w:spacing w:val="0"/>
                <w:position w:val="0"/>
                <w:sz w:val="22"/>
              </w:rPr>
            </w:pP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Approved</w:t>
            </w: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Annual General Meeting</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numPr>
                <w:ilvl w:val="0"/>
                <w:numId w:val="34"/>
              </w:numPr>
              <w:spacing w:before="0" w:after="0" w:line="240"/>
              <w:ind w:right="0" w:left="108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Minutes of the 2023 Annual General Meeting were presented for approval.  One spelling mistake was identified and the minutes were adopted by Karen Caughell and seconded by Brenda Driediger to accept the minutes as corrected. </w:t>
            </w:r>
          </w:p>
          <w:p>
            <w:pPr>
              <w:numPr>
                <w:ilvl w:val="0"/>
                <w:numId w:val="34"/>
              </w:numPr>
              <w:spacing w:before="0" w:after="0" w:line="240"/>
              <w:ind w:right="0" w:left="108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Gerald McDonald then presented the draft Financial Statements from the Accountants Yates Whitaker and walked the delegates through the statement and answered questions.  It was moved by Gerald McDonald and seconded by Laurie Mostowich to accept the financial statements as prepared by Yates Whitaker and preented by G. McDonald.  </w:t>
            </w:r>
          </w:p>
          <w:p>
            <w:pPr>
              <w:numPr>
                <w:ilvl w:val="0"/>
                <w:numId w:val="34"/>
              </w:numPr>
              <w:spacing w:before="0" w:after="0" w:line="240"/>
              <w:ind w:right="0" w:left="1080" w:hanging="72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It was moved by Gerald McDonald, seconded by Howie Hunt that Yates Whitaker be appointed the accountants for the next fiscal year.  </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Approved</w:t>
            </w:r>
          </w:p>
          <w:p>
            <w:pPr>
              <w:spacing w:before="0" w:after="0" w:line="240"/>
              <w:ind w:right="0" w:left="0" w:firstLine="0"/>
              <w:jc w:val="left"/>
              <w:rPr>
                <w:rFonts w:ascii="Calibri" w:hAnsi="Calibri" w:cs="Calibri" w:eastAsia="Calibri"/>
                <w:color w:val="auto"/>
                <w:spacing w:val="0"/>
                <w:position w:val="0"/>
                <w:sz w:val="22"/>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Treasurers Report</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treasurer provided an extensive financial report.  Highlights include: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2023 Region 17 Championship show (Langley) made $20,039.00. </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sponsorship income was $13,175. </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 fences offsite show made $1556.11 and had $2575 in sponsorships. </w:t>
            </w:r>
          </w:p>
          <w:p>
            <w:pPr>
              <w:numPr>
                <w:ilvl w:val="0"/>
                <w:numId w:val="39"/>
              </w:numPr>
              <w:spacing w:before="0" w:after="0" w:line="240"/>
              <w:ind w:right="0" w:left="360" w:hanging="36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two shows made $21,595.11. </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paid $1742.30 in credit card fees for the show in 2023. </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Executives' expenses - $5650.11 </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Bursary - $1500.00 per year.</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$1200.00 -Youth Team Tournament prizes</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Point program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new category was added in 2024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Working Western and the price of the sponsorship went up to $250 per category due to the rising costs of prizes and embroidery. This year the prizes cost $1594.78.</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Directory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loss of $128.00. Ads numbers were the down by 8 from 2023. There were 14 ads for 2024.</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 had a credit of $43.00 for 2023</w:t>
            </w:r>
          </w:p>
          <w:p>
            <w:pPr>
              <w:numPr>
                <w:ilvl w:val="0"/>
                <w:numId w:val="39"/>
              </w:numPr>
              <w:spacing w:before="0" w:after="0" w:line="24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2023 books have been reviewed by an accountant. We are a nonprofit organization, but they recommended that we run R-17 like a business. We keep enough money saved in the bank to last us for 3 years of costs in case of “bad/poor income” years.</w:t>
            </w:r>
          </w:p>
          <w:p>
            <w:pPr>
              <w:numPr>
                <w:ilvl w:val="0"/>
                <w:numId w:val="39"/>
              </w:numPr>
              <w:spacing w:before="0" w:after="0" w:line="240"/>
              <w:ind w:right="0" w:left="360" w:hanging="36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Our operating costs for the year are $30,000.00.</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Budget 2024</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budget was presented by the committee for discussion.  Some changes that were accepted were:</w:t>
            </w:r>
          </w:p>
          <w:p>
            <w:pPr>
              <w:numPr>
                <w:ilvl w:val="0"/>
                <w:numId w:val="4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Changes to the youth budget</w:t>
            </w:r>
          </w:p>
          <w:p>
            <w:pPr>
              <w:numPr>
                <w:ilvl w:val="0"/>
                <w:numId w:val="4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Changing the name of Directors Expenses to Executive Expenses</w:t>
            </w:r>
          </w:p>
          <w:p>
            <w:pPr>
              <w:numPr>
                <w:ilvl w:val="0"/>
                <w:numId w:val="44"/>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Future considerations to support future judges/stewards fro the region in their educational experience.  </w:t>
            </w:r>
          </w:p>
          <w:p>
            <w:pPr>
              <w:numPr>
                <w:ilvl w:val="0"/>
                <w:numId w:val="44"/>
              </w:numPr>
              <w:spacing w:before="0" w:after="0" w:line="240"/>
              <w:ind w:right="0" w:left="720" w:hanging="36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Moved by Laurie Mostowich and 2</w:t>
            </w:r>
            <w:r>
              <w:rPr>
                <w:rFonts w:ascii="Calibri" w:hAnsi="Calibri" w:cs="Calibri" w:eastAsia="Calibri"/>
                <w:color w:val="auto"/>
                <w:spacing w:val="0"/>
                <w:position w:val="0"/>
                <w:sz w:val="22"/>
                <w:shd w:fill="auto" w:val="clear"/>
                <w:vertAlign w:val="superscript"/>
              </w:rPr>
              <w:t xml:space="preserve">nd</w:t>
            </w:r>
            <w:r>
              <w:rPr>
                <w:rFonts w:ascii="Calibri" w:hAnsi="Calibri" w:cs="Calibri" w:eastAsia="Calibri"/>
                <w:color w:val="auto"/>
                <w:spacing w:val="0"/>
                <w:position w:val="0"/>
                <w:sz w:val="22"/>
                <w:shd w:fill="auto" w:val="clear"/>
              </w:rPr>
              <w:t xml:space="preserve"> by Brenda Driediger to accept the Budget 2024</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Approved</w:t>
            </w: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Committee Reports</w:t>
            </w: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Directory</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Karen Caughell spoke to the report previously circulated.  Discussion ensued regarding having a hard copy of the directory vs just on line. Points to consider were</w:t>
            </w:r>
          </w:p>
          <w:p>
            <w:pPr>
              <w:numPr>
                <w:ilvl w:val="0"/>
                <w:numId w:val="49"/>
              </w:numPr>
              <w:spacing w:before="0" w:after="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advertisers have dwindled over the years.  Karen challenged  each club recruit 1 advertiser for the next directory.  Submission date is November 15</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for each calendar year</w:t>
            </w:r>
          </w:p>
          <w:p>
            <w:pPr>
              <w:numPr>
                <w:ilvl w:val="0"/>
                <w:numId w:val="49"/>
              </w:numPr>
              <w:spacing w:before="0" w:after="0" w:line="240"/>
              <w:ind w:right="0" w:left="720" w:hanging="36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That considerations be made for inclusion in the website in the future with special considerations for privacy/security but also availability</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Stallion Auction</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full report has been posted on the Region 17 website and on the Region 17 Select Stallion Auction and futurity face book page</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Youth Director</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Ameena presented her ideas of youth activities for the Regional Show, that she will be available over the weekend and that the Region has provided support for the AAHABC Youth clinic with Ron Copple</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Youth Team Tournament</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Brenda reported about the youth team tournament.  There was a lively discussion about how to bring disparate youth together to form more teams and how the program has changed over the years</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 17 Bursary</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Laurie spoke to the previously circulated written report.  The winner for the bursary this year is:  She did remind all delegates to share with the youth club members that the application forms are on the website and that the deadline is this year.</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Howie moved that the age for the bursary applicants be raised to 21.  Sherry seconded the motion</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Approved</w:t>
            </w: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Point Awards Programme</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report has been precirculated.  Karen and Brenda presented the names of the winners and sponsors.  Brenda was able to show through the video link the embroidered jackets that were to be presented to the various high point winners.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talk about developing new categories (i.e. for walk trot) but there was a worry about the dilution of numbers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committee will consider and review for future years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2023 Region 17 High Point Winners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English </w:t>
            </w:r>
            <w:r>
              <w:rPr>
                <w:rFonts w:ascii="Calibri" w:hAnsi="Calibri" w:cs="Calibri" w:eastAsia="Calibri"/>
                <w:color w:val="auto"/>
                <w:spacing w:val="0"/>
                <w:position w:val="0"/>
                <w:sz w:val="22"/>
                <w:shd w:fill="auto" w:val="clear"/>
              </w:rPr>
              <w:t xml:space="preserve">              Sponsor: Excelsior Stables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GSF Grand Slam &amp; Khennedy Leubner (92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CHMN ofthe Board NNW &amp; Khennedy Leubner (87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Halter</w:t>
            </w:r>
            <w:r>
              <w:rPr>
                <w:rFonts w:ascii="Calibri" w:hAnsi="Calibri" w:cs="Calibri" w:eastAsia="Calibri"/>
                <w:color w:val="auto"/>
                <w:spacing w:val="0"/>
                <w:position w:val="0"/>
                <w:sz w:val="22"/>
                <w:shd w:fill="auto" w:val="clear"/>
              </w:rPr>
              <w:t xml:space="preserve">         Sponsor: Rae Dawn Arabians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AFA Pursuit of Happiness &amp; Polina Kouzmina (201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DR Andros+ &amp; Nicole Quinn McCrae (183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Hunte</w:t>
            </w:r>
            <w:r>
              <w:rPr>
                <w:rFonts w:ascii="Calibri" w:hAnsi="Calibri" w:cs="Calibri" w:eastAsia="Calibri"/>
                <w:color w:val="auto"/>
                <w:spacing w:val="0"/>
                <w:position w:val="0"/>
                <w:sz w:val="22"/>
                <w:shd w:fill="auto" w:val="clear"/>
              </w:rPr>
              <w:t xml:space="preserve">r      Sponsor: Team Quinn Real Estate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Reyvolution+// &amp; Marla Patterson (368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Great and Noble PF+/ &amp; Ashleigh Morriss (226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Western  </w:t>
            </w:r>
            <w:r>
              <w:rPr>
                <w:rFonts w:ascii="Calibri" w:hAnsi="Calibri" w:cs="Calibri" w:eastAsia="Calibri"/>
                <w:color w:val="auto"/>
                <w:spacing w:val="0"/>
                <w:position w:val="0"/>
                <w:sz w:val="22"/>
                <w:shd w:fill="auto" w:val="clear"/>
              </w:rPr>
              <w:t xml:space="preserve">             Sponsor: Willow Acres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Tyson &amp; Linda Picul (104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SF Khrush &amp; Ava Edwards (36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Working Western </w:t>
            </w:r>
            <w:r>
              <w:rPr>
                <w:rFonts w:ascii="Calibri" w:hAnsi="Calibri" w:cs="Calibri" w:eastAsia="Calibri"/>
                <w:color w:val="auto"/>
                <w:spacing w:val="0"/>
                <w:position w:val="0"/>
                <w:sz w:val="22"/>
                <w:shd w:fill="auto" w:val="clear"/>
              </w:rPr>
              <w:t xml:space="preserve">Sponsor: Friends of Working Western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Samson Bleu+ &amp; Cathy Southwell (159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Hermano Rojo+++// &amp; Pip Sumsion (99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Sport Horse </w:t>
            </w:r>
            <w:r>
              <w:rPr>
                <w:rFonts w:ascii="Calibri" w:hAnsi="Calibri" w:cs="Calibri" w:eastAsia="Calibri"/>
                <w:color w:val="auto"/>
                <w:spacing w:val="0"/>
                <w:position w:val="0"/>
                <w:sz w:val="22"/>
                <w:shd w:fill="auto" w:val="clear"/>
              </w:rPr>
              <w:t xml:space="preserve">       Sponsor: Cindi Wrate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Perchance R+++/ &amp; Conley Driediger (802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WT Studebaker++++// &amp; Colleen Kramer (778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Sport Horse Amateur/Junior</w:t>
            </w:r>
            <w:r>
              <w:rPr>
                <w:rFonts w:ascii="Calibri" w:hAnsi="Calibri" w:cs="Calibri" w:eastAsia="Calibri"/>
                <w:color w:val="auto"/>
                <w:spacing w:val="0"/>
                <w:position w:val="0"/>
                <w:sz w:val="22"/>
                <w:shd w:fill="auto" w:val="clear"/>
              </w:rPr>
              <w:t xml:space="preserve">  Sponsor: Driediger Farms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Colleen Kramer &amp; WT Studebaker++++// (676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Reyvolution+// &amp; Marla Patterson (649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Amateur</w:t>
            </w:r>
            <w:r>
              <w:rPr>
                <w:rFonts w:ascii="Calibri" w:hAnsi="Calibri" w:cs="Calibri" w:eastAsia="Calibri"/>
                <w:color w:val="auto"/>
                <w:spacing w:val="0"/>
                <w:position w:val="0"/>
                <w:sz w:val="22"/>
                <w:shd w:fill="auto" w:val="clear"/>
              </w:rPr>
              <w:t xml:space="preserve">          Sponsor: Pringle Farms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Polina Kouzmina &amp; AFA Pursuit of Happiness (464 points)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Reserve Champion: Conley Driediger &amp; Perchance R+++/ (408 points)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2023 Region 17 High Point Junior </w:t>
            </w:r>
            <w:r>
              <w:rPr>
                <w:rFonts w:ascii="Calibri" w:hAnsi="Calibri" w:cs="Calibri" w:eastAsia="Calibri"/>
                <w:color w:val="auto"/>
                <w:spacing w:val="0"/>
                <w:position w:val="0"/>
                <w:sz w:val="22"/>
                <w:shd w:fill="auto" w:val="clear"/>
              </w:rPr>
              <w:t xml:space="preserve">         Sponsor: Reed Training Stable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 Hannah Paisley &amp; SS Vincent++/ (296 points)</w:t>
            </w:r>
          </w:p>
          <w:p>
            <w:pPr>
              <w:spacing w:before="0" w:after="0" w:line="240"/>
              <w:ind w:right="0" w:left="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2"/>
                <w:shd w:fill="auto" w:val="clear"/>
              </w:rPr>
              <w:t xml:space="preserve">Reserve Champion: Molly Grobman &amp; KM Bugattchi (136 points)</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 17 Show Commission</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Darlene Brouwer reported that the prize list is on line; all judges, officials and hotel spaces have been booked; new ribbons have been ordered and the SC will review the existing stock of ribbons to see what can be used and what can be removed from the books as inventory; sponsorships are low at this time, but hoping that we will see an increase in sponsorships as the show date gets closer</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Western Canadian Breeders show</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Bob Wasylyck reported that the Thunderbird facility has been booked for July 18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 2 of the 3 judges have been confirmed as has the entry secretary/show secretary and steward; he is still pursuing a dressage and hunter judge for the sporthorse division.  Leslie Harpur leads sponsorships.  The AAHABC has offered to work with Bob for volunteers</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Website report</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copy from Carla as she read it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 many accounts it was felt that our membership should know who the administrators are for the accounts: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 17 Facebook :  Donna Kavanaugh; Sherri Dunne; Cindi Wrate; Marvelle Machniak, Emma Dybka</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Youth FAcebook/Instagram:  Ameera Bala; Donna Kavanaugh</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of Reg. 17 :  Sandy Eatock</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 17 : Gerald McDonald</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Region 17 AHA.com: Cindi Wrate</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Code of Ethics/Code of Conduct</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excellent presentation provided by Donna Kavanagh and *****.  Clarity around AHA and EC processes as well as a flow chart for show personnel to follow (should there be issues) were presented.  There was excellent discussion  and revisions will be made and re-presented</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It was also encouraged that members go on the EC webpage and take the ½ on line program and review the concussion protocal</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EC Canada Updatae</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get a copy of report from Donna</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 medication &amp; Codntrol - 1/2 hr course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target testing vs random testing</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classes of medication infractions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 Arabian Horse of the Year : REvolution / Marla Patterson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 1/2 Arabian Horse of the Year :   / Arianne Bell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-Coaching Certification Excemption : Dec. 31, 2025</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Not for Profit</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 17 is a registered not-for-profit in BC; there only eligible for grants offered in BC</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now a Federal not-for-profit designation</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AFter much discussion it was moved by Rob Calnan and 2nd by Gerald Mcdonald to investigate and proceed in seeking continuace to become a Canada ot for profit Corporation</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Approved</w:t>
            </w:r>
          </w:p>
          <w:p>
            <w:pPr>
              <w:spacing w:before="0" w:after="0" w:line="240"/>
              <w:ind w:right="0" w:left="0" w:firstLine="0"/>
              <w:jc w:val="left"/>
              <w:rPr>
                <w:rFonts w:ascii="Calibri" w:hAnsi="Calibri" w:cs="Calibri" w:eastAsia="Calibri"/>
                <w:color w:val="auto"/>
                <w:spacing w:val="0"/>
                <w:position w:val="0"/>
                <w:sz w:val="22"/>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Discovery Farm</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Donna gave an update on the Discovery Farm and asked if anyone is interested to please contact her or Gary Millar for more inforamtion</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Canada's National Show</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get report from Carla/Dana</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AHA change movememtn</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TEx gave a very detailed report on meetings that are ongoing in pursuing restructuring of the AHA governance model.  Watch for updates</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AHA Convention</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to be held in Reno November 19 - 23</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04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Net AHA REgional Meeting</w:t>
            </w:r>
          </w:p>
        </w:tc>
        <w:tc>
          <w:tcPr>
            <w:tcW w:w="679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Septmeber 14th is the preferred date, proposed to be in Kelowna</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More informaiton to follow</w:t>
            </w:r>
          </w:p>
        </w:tc>
        <w:tc>
          <w:tcPr>
            <w:tcW w:w="19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6">
    <w:abstractNumId w:val="24"/>
  </w:num>
  <w:num w:numId="34">
    <w:abstractNumId w:val="18"/>
  </w:num>
  <w:num w:numId="39">
    <w:abstractNumId w:val="12"/>
  </w:num>
  <w:num w:numId="44">
    <w:abstractNumId w:val="6"/>
  </w:num>
  <w:num w:numId="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